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outlineLvl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НАЛОГОВАЯ СЛУЖБА</w:t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19 декабря 2019 г. N ММВ-7-14/640@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4"/>
        </w:rPr>
        <w:t xml:space="preserve">ПРЕДОСТАВЛЕНИЯ ФЕДЕРАЛЬНОЙ НАЛОГОВОЙ СЛУЖБОЙ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ПО ПРЕДОСТАВЛЕНИЮ СВЕДЕНИЙ</w:t>
      </w:r>
    </w:p>
    <w:p>
      <w:pPr>
        <w:pStyle w:val="2"/>
        <w:jc w:val="center"/>
      </w:pPr>
      <w:r>
        <w:rPr>
          <w:sz w:val="24"/>
        </w:rPr>
        <w:t xml:space="preserve">И ДОКУМЕНТОВ, СОДЕРЖАЩИХСЯ В ЕДИНОМ ГОСУДАРСТВЕННОМ РЕЕСТРЕ</w:t>
      </w:r>
    </w:p>
    <w:p>
      <w:pPr>
        <w:pStyle w:val="2"/>
        <w:jc w:val="center"/>
      </w:pPr>
      <w:r>
        <w:rPr>
          <w:sz w:val="24"/>
        </w:rPr>
        <w:t xml:space="preserve">ЮРИДИЧЕСКИХ ЛИЦ И ЕДИНОМ ГОСУДАРСТВЕННОМ РЕЕСТРЕ</w:t>
      </w:r>
    </w:p>
    <w:p>
      <w:pPr>
        <w:pStyle w:val="2"/>
        <w:jc w:val="center"/>
      </w:pPr>
      <w:r>
        <w:rPr>
          <w:sz w:val="24"/>
        </w:rPr>
        <w:t xml:space="preserve">ИНДИВИДУАЛЬНЫХ ПРЕДПРИНИМАТЕЛЕЙ</w:t>
      </w:r>
    </w:p>
    <w:p>
      <w:pPr>
        <w:pStyle w:val="0"/>
      </w:pPr>
      <w:hyperlink w:history="0" r:id="rId3" w:tooltip="Приказ ФНС России от 19.12.2019 N ММВ-7-14/640@ &quot;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&quot; (Зарегистрировано в Минюсте России 13.04.2020 N 58068) {КонсультантПлюс}">
        <w:r>
          <w:rPr>
            <w:sz w:val="24"/>
            <w:color w:val="0000ff"/>
            <w:i w:val="on"/>
          </w:rPr>
          <w:br/>
          <w:t xml:space="preserve">Приказ ФНС России от 19.12.2019 N ММВ-7-14/640@ "Об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предпринимателей"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login.consultant.ru/link/?req=doc&amp;base=LAW&amp;n=350399&amp;date=09.06.2026&amp;dst=100004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ФНС России от 19.12.2019 N ММВ-7-14/640@
"Об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предпринимателей"
(Зарегистрировано в Минюсте России 13.04.2020 N 58068)</dc:title>
  <dcterms:created xsi:type="dcterms:W3CDTF">2026-06-09T13:06:34Z</dcterms:created>
</cp:coreProperties>
</file>