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4B" w:rsidRDefault="0044084B" w:rsidP="008D51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734" w:rsidRPr="000F4C79" w:rsidRDefault="005D4DBB" w:rsidP="008D518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C79">
        <w:rPr>
          <w:rFonts w:ascii="Times New Roman" w:hAnsi="Times New Roman" w:cs="Times New Roman"/>
          <w:b/>
          <w:sz w:val="28"/>
          <w:szCs w:val="28"/>
        </w:rPr>
        <w:t>Справка о</w:t>
      </w:r>
      <w:r w:rsidR="000F4C79">
        <w:rPr>
          <w:rFonts w:ascii="Times New Roman" w:hAnsi="Times New Roman" w:cs="Times New Roman"/>
          <w:b/>
          <w:sz w:val="28"/>
          <w:szCs w:val="28"/>
        </w:rPr>
        <w:t>б организации работы ресурсного центра.</w:t>
      </w:r>
    </w:p>
    <w:p w:rsidR="0044084B" w:rsidRPr="0044084B" w:rsidRDefault="0044084B" w:rsidP="008D51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08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44084B" w:rsidRPr="00F7017A" w:rsidRDefault="0044084B" w:rsidP="008D518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Федеральное казенное учреждение «Главное бюро медико-социальной экспертизы по </w:t>
      </w:r>
      <w:r w:rsidR="005E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Дагестан</w:t>
      </w:r>
      <w:r w:rsidRPr="00F7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Министерства труда и социальной защиты Российской Федерации (далее — ГБ МСЭ по</w:t>
      </w:r>
      <w:r w:rsidR="005E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РД</w:t>
      </w:r>
      <w:r w:rsidRPr="00F7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является государственным учреждением, подведомственным Министерству труда и социальной защиты Российской Федерации.</w:t>
      </w:r>
    </w:p>
    <w:p w:rsidR="008D5186" w:rsidRPr="00F7017A" w:rsidRDefault="0044084B" w:rsidP="002F135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Гражданам, признанным </w:t>
      </w:r>
      <w:proofErr w:type="gramStart"/>
      <w:r w:rsidRPr="00F7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инвалидами</w:t>
      </w:r>
      <w:proofErr w:type="gramEnd"/>
      <w:r w:rsidRPr="00F7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разрабатывается индивидуальная программа реабилитации, обязательная для выполнения всеми органами власти независимо от их уровня и подведомственности.</w:t>
      </w:r>
    </w:p>
    <w:p w:rsidR="0044084B" w:rsidRPr="00F7017A" w:rsidRDefault="0044084B" w:rsidP="008D518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5E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 2018</w:t>
      </w:r>
      <w:r w:rsidRPr="00F7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для наиболее качественного предоставления государственной услуги по проведению медико-социальной экспертизы администрация Учреждения, все экспертные составы главного бюро и бюро смешанного профилей, специализированные бюро: педиатрические и психиатрические, располагающиеся в город</w:t>
      </w:r>
      <w:r w:rsidR="005E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7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Каспийске</w:t>
      </w:r>
      <w:r w:rsidRPr="00F7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находятся в едином отдельно стоящем здании.</w:t>
      </w:r>
    </w:p>
    <w:p w:rsidR="004F08A3" w:rsidRDefault="0044084B" w:rsidP="008D518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Единое здание ГБ МСЭ в город</w:t>
      </w:r>
      <w:r w:rsidR="005E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Каспийске</w:t>
      </w:r>
      <w:r w:rsidRPr="00F7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</w:t>
      </w:r>
      <w:r w:rsidR="001F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 по адресу: г. </w:t>
      </w:r>
      <w:r w:rsidR="004F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Каспийск</w:t>
      </w:r>
      <w:r w:rsidRPr="00F7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F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8D5186" w:rsidRPr="008D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Сулеймана </w:t>
      </w:r>
      <w:proofErr w:type="spellStart"/>
      <w:r w:rsidR="008D5186" w:rsidRPr="008D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Стальского</w:t>
      </w:r>
      <w:proofErr w:type="spellEnd"/>
      <w:r w:rsidR="008D5186" w:rsidRPr="008D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</w:t>
      </w:r>
      <w:r w:rsidR="008D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4084B" w:rsidRPr="00F7017A" w:rsidRDefault="0044084B" w:rsidP="008D518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 201</w:t>
      </w:r>
      <w:r w:rsidR="001F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7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межведомственном совещании представителей ГБ МСЭ по </w:t>
      </w:r>
      <w:r w:rsidR="001F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Дагестан</w:t>
      </w:r>
      <w:r w:rsidRPr="00F7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r w:rsidR="001F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 РД «МФЦ в РД»</w:t>
      </w:r>
      <w:r w:rsidRPr="00F7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принято решение о реализации пилотного проекта Агентства стратегических инициатив по созданию на базе ГБ МСЭ по </w:t>
      </w:r>
      <w:r w:rsidR="001F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Дагестан</w:t>
      </w:r>
      <w:r w:rsidRPr="00F7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Ресурсного центра — «единого окна» оказания государственных услуг гражданам с ограниченными возможностями здоровья.</w:t>
      </w:r>
    </w:p>
    <w:p w:rsidR="008D5186" w:rsidRPr="008D5186" w:rsidRDefault="008D5186" w:rsidP="008D51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17A">
        <w:rPr>
          <w:rFonts w:ascii="Times New Roman" w:hAnsi="Times New Roman" w:cs="Times New Roman"/>
          <w:sz w:val="28"/>
          <w:szCs w:val="28"/>
        </w:rPr>
        <w:t xml:space="preserve">Бюрократические барьеры, которые приходится преодолевать людям с ограниченными возможностями здоровья (ОВЗ), чтобы получить в пользование подходящие технические средства реабилитации (ТСР), в разных </w:t>
      </w:r>
      <w:r w:rsidRPr="00F7017A">
        <w:rPr>
          <w:rFonts w:ascii="Times New Roman" w:hAnsi="Times New Roman" w:cs="Times New Roman"/>
          <w:sz w:val="28"/>
          <w:szCs w:val="28"/>
        </w:rPr>
        <w:lastRenderedPageBreak/>
        <w:t xml:space="preserve">регионах России занимают от 1 до 3 лет. Ресурсный центр для инвалидов, созданный </w:t>
      </w:r>
      <w:r>
        <w:rPr>
          <w:rFonts w:ascii="Times New Roman" w:hAnsi="Times New Roman" w:cs="Times New Roman"/>
          <w:sz w:val="28"/>
          <w:szCs w:val="28"/>
        </w:rPr>
        <w:t>на базе городской поликлиники города Каспийска</w:t>
      </w:r>
      <w:r w:rsidRPr="00F7017A">
        <w:rPr>
          <w:rFonts w:ascii="Times New Roman" w:hAnsi="Times New Roman" w:cs="Times New Roman"/>
          <w:sz w:val="28"/>
          <w:szCs w:val="28"/>
        </w:rPr>
        <w:t>, позволи</w:t>
      </w:r>
      <w:r>
        <w:rPr>
          <w:rFonts w:ascii="Times New Roman" w:hAnsi="Times New Roman" w:cs="Times New Roman"/>
          <w:sz w:val="28"/>
          <w:szCs w:val="28"/>
        </w:rPr>
        <w:t xml:space="preserve">т сократить эти сроки более чем в 2 раза. </w:t>
      </w:r>
    </w:p>
    <w:p w:rsidR="004F08A3" w:rsidRPr="004F08A3" w:rsidRDefault="000F4C79" w:rsidP="008D518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проекта «Ресурсный центр для инвалидов» </w:t>
      </w:r>
      <w:r w:rsidR="005D4DBB" w:rsidRPr="000F4C7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качестве пилотного проекта в </w:t>
      </w:r>
      <w:r w:rsidR="005D4DBB" w:rsidRPr="000F4C79">
        <w:rPr>
          <w:rFonts w:ascii="Times New Roman" w:hAnsi="Times New Roman" w:cs="Times New Roman"/>
          <w:sz w:val="28"/>
          <w:szCs w:val="28"/>
        </w:rPr>
        <w:t xml:space="preserve">здании городской Поликлиники (в регистратуре) </w:t>
      </w:r>
      <w:r>
        <w:rPr>
          <w:rFonts w:ascii="Times New Roman" w:hAnsi="Times New Roman" w:cs="Times New Roman"/>
          <w:sz w:val="28"/>
          <w:szCs w:val="28"/>
        </w:rPr>
        <w:t xml:space="preserve">города Каспийска </w:t>
      </w:r>
      <w:r w:rsidR="005D4DBB" w:rsidRPr="000F4C79">
        <w:rPr>
          <w:rFonts w:ascii="Times New Roman" w:hAnsi="Times New Roman" w:cs="Times New Roman"/>
          <w:sz w:val="28"/>
          <w:szCs w:val="28"/>
        </w:rPr>
        <w:t xml:space="preserve">оборудовано </w:t>
      </w:r>
      <w:r w:rsidR="00774EF2">
        <w:rPr>
          <w:rFonts w:ascii="Times New Roman" w:hAnsi="Times New Roman" w:cs="Times New Roman"/>
          <w:sz w:val="28"/>
          <w:szCs w:val="28"/>
        </w:rPr>
        <w:t>одно</w:t>
      </w:r>
      <w:r w:rsidR="005D4DBB" w:rsidRPr="000F4C79">
        <w:rPr>
          <w:rFonts w:ascii="Times New Roman" w:hAnsi="Times New Roman" w:cs="Times New Roman"/>
          <w:sz w:val="28"/>
          <w:szCs w:val="28"/>
        </w:rPr>
        <w:t xml:space="preserve"> рабочее место для обслуживания инвалидов. Подведен интернет, установлены</w:t>
      </w:r>
      <w:r w:rsidR="0028559E">
        <w:rPr>
          <w:rFonts w:ascii="Times New Roman" w:hAnsi="Times New Roman" w:cs="Times New Roman"/>
          <w:sz w:val="28"/>
          <w:szCs w:val="28"/>
        </w:rPr>
        <w:t xml:space="preserve"> оргтехника </w:t>
      </w:r>
      <w:r w:rsidR="00564B5D">
        <w:rPr>
          <w:rFonts w:ascii="Times New Roman" w:hAnsi="Times New Roman" w:cs="Times New Roman"/>
          <w:sz w:val="28"/>
          <w:szCs w:val="28"/>
        </w:rPr>
        <w:t xml:space="preserve">и </w:t>
      </w:r>
      <w:r w:rsidR="00564B5D" w:rsidRPr="000F4C79">
        <w:rPr>
          <w:rFonts w:ascii="Times New Roman" w:hAnsi="Times New Roman" w:cs="Times New Roman"/>
          <w:sz w:val="28"/>
          <w:szCs w:val="28"/>
        </w:rPr>
        <w:t>все</w:t>
      </w:r>
      <w:r w:rsidR="005D4DBB" w:rsidRPr="000F4C79">
        <w:rPr>
          <w:rFonts w:ascii="Times New Roman" w:hAnsi="Times New Roman" w:cs="Times New Roman"/>
          <w:sz w:val="28"/>
          <w:szCs w:val="28"/>
        </w:rPr>
        <w:t xml:space="preserve"> необходимые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D4DBB" w:rsidRPr="000F4C79">
        <w:rPr>
          <w:rFonts w:ascii="Times New Roman" w:hAnsi="Times New Roman" w:cs="Times New Roman"/>
          <w:sz w:val="28"/>
          <w:szCs w:val="28"/>
        </w:rPr>
        <w:t>рограммные комплексы для работы оператора</w:t>
      </w:r>
      <w:r w:rsidR="0028559E">
        <w:rPr>
          <w:rFonts w:ascii="Times New Roman" w:hAnsi="Times New Roman" w:cs="Times New Roman"/>
          <w:sz w:val="28"/>
          <w:szCs w:val="28"/>
        </w:rPr>
        <w:t xml:space="preserve">, </w:t>
      </w:r>
      <w:r w:rsidR="005D4DBB" w:rsidRPr="000F4C79">
        <w:rPr>
          <w:rFonts w:ascii="Times New Roman" w:hAnsi="Times New Roman" w:cs="Times New Roman"/>
          <w:sz w:val="28"/>
          <w:szCs w:val="28"/>
        </w:rPr>
        <w:t>обеспечена возможность предоставления всех государственных и муниципальных услуг, оказываемых в филиалах ГАУ РД «МФЦ в РД»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0F4C79">
        <w:rPr>
          <w:rFonts w:ascii="Times New Roman" w:hAnsi="Times New Roman" w:cs="Times New Roman"/>
          <w:sz w:val="28"/>
          <w:szCs w:val="28"/>
        </w:rPr>
        <w:t xml:space="preserve">анное окно </w:t>
      </w:r>
      <w:r>
        <w:rPr>
          <w:rFonts w:ascii="Times New Roman" w:hAnsi="Times New Roman" w:cs="Times New Roman"/>
          <w:sz w:val="28"/>
          <w:szCs w:val="28"/>
        </w:rPr>
        <w:t xml:space="preserve">оформлено </w:t>
      </w:r>
      <w:r w:rsidRPr="000F4C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64B5D">
        <w:rPr>
          <w:rFonts w:ascii="Times New Roman" w:hAnsi="Times New Roman" w:cs="Times New Roman"/>
          <w:sz w:val="28"/>
          <w:szCs w:val="28"/>
        </w:rPr>
        <w:t>фирменным стилем «Мои Д</w:t>
      </w:r>
      <w:r>
        <w:rPr>
          <w:rFonts w:ascii="Times New Roman" w:hAnsi="Times New Roman" w:cs="Times New Roman"/>
          <w:sz w:val="28"/>
          <w:szCs w:val="28"/>
        </w:rPr>
        <w:t>окументы»</w:t>
      </w:r>
      <w:r w:rsidRPr="000F4C79">
        <w:rPr>
          <w:rFonts w:ascii="Times New Roman" w:hAnsi="Times New Roman" w:cs="Times New Roman"/>
          <w:sz w:val="28"/>
          <w:szCs w:val="28"/>
        </w:rPr>
        <w:t xml:space="preserve"> для визуального восприятия данного окна инвалидами и посетителями как </w:t>
      </w:r>
      <w:r w:rsidR="00564B5D">
        <w:rPr>
          <w:rFonts w:ascii="Times New Roman" w:hAnsi="Times New Roman" w:cs="Times New Roman"/>
          <w:sz w:val="28"/>
          <w:szCs w:val="28"/>
        </w:rPr>
        <w:t>пункта приема документов</w:t>
      </w:r>
      <w:r w:rsidRPr="000F4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F4C79">
        <w:rPr>
          <w:rFonts w:ascii="Times New Roman" w:hAnsi="Times New Roman" w:cs="Times New Roman"/>
          <w:sz w:val="28"/>
          <w:szCs w:val="28"/>
        </w:rPr>
        <w:t>.</w:t>
      </w:r>
      <w:r w:rsidR="004F08A3">
        <w:rPr>
          <w:rFonts w:ascii="Times New Roman" w:hAnsi="Times New Roman" w:cs="Times New Roman"/>
          <w:sz w:val="28"/>
          <w:szCs w:val="28"/>
        </w:rPr>
        <w:t xml:space="preserve"> </w:t>
      </w:r>
      <w:r w:rsidR="004F08A3" w:rsidRPr="00F7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функцией я</w:t>
      </w:r>
      <w:r w:rsidR="004F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вляется оказание государственных услуг</w:t>
      </w:r>
      <w:r w:rsidR="004F08A3" w:rsidRPr="00F7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 инвалидности I, II, III группы</w:t>
      </w:r>
      <w:r w:rsidR="004F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также,</w:t>
      </w:r>
      <w:r w:rsidR="004F08A3" w:rsidRPr="00F7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степени вы</w:t>
      </w:r>
      <w:r w:rsidR="004F0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раженности ограничений здоровья доставлять документы на дом.  </w:t>
      </w:r>
    </w:p>
    <w:p w:rsidR="000F4C79" w:rsidRDefault="00022502" w:rsidP="008D51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 перечень услуг, </w:t>
      </w:r>
      <w:r w:rsidRPr="00024234">
        <w:rPr>
          <w:rFonts w:ascii="Times New Roman" w:hAnsi="Times New Roman"/>
          <w:sz w:val="28"/>
          <w:szCs w:val="28"/>
        </w:rPr>
        <w:t>оказываемых инвалидам на базе ресурсного центра</w:t>
      </w:r>
      <w:r>
        <w:rPr>
          <w:rFonts w:ascii="Times New Roman" w:hAnsi="Times New Roman"/>
          <w:sz w:val="28"/>
          <w:szCs w:val="28"/>
        </w:rPr>
        <w:t xml:space="preserve"> (см. приложение)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4C79">
        <w:rPr>
          <w:rFonts w:ascii="Times New Roman" w:hAnsi="Times New Roman" w:cs="Times New Roman"/>
          <w:sz w:val="28"/>
          <w:szCs w:val="28"/>
        </w:rPr>
        <w:t xml:space="preserve">Данные услуги </w:t>
      </w:r>
      <w:r w:rsidR="005D4DBB" w:rsidRPr="000F4C79">
        <w:rPr>
          <w:rFonts w:ascii="Times New Roman" w:hAnsi="Times New Roman" w:cs="Times New Roman"/>
          <w:sz w:val="28"/>
          <w:szCs w:val="28"/>
        </w:rPr>
        <w:t>оказыва</w:t>
      </w:r>
      <w:r w:rsidR="000F4C79">
        <w:rPr>
          <w:rFonts w:ascii="Times New Roman" w:hAnsi="Times New Roman" w:cs="Times New Roman"/>
          <w:sz w:val="28"/>
          <w:szCs w:val="28"/>
        </w:rPr>
        <w:t>ются</w:t>
      </w:r>
      <w:r w:rsidR="005D4DBB" w:rsidRPr="000F4C79">
        <w:rPr>
          <w:rFonts w:ascii="Times New Roman" w:hAnsi="Times New Roman" w:cs="Times New Roman"/>
          <w:sz w:val="28"/>
          <w:szCs w:val="28"/>
        </w:rPr>
        <w:t xml:space="preserve"> комплексно в рамках Жизненной ситуации «</w:t>
      </w:r>
      <w:r>
        <w:rPr>
          <w:rFonts w:ascii="Times New Roman" w:hAnsi="Times New Roman" w:cs="Times New Roman"/>
          <w:sz w:val="28"/>
          <w:szCs w:val="28"/>
        </w:rPr>
        <w:t>Помощь</w:t>
      </w:r>
      <w:r w:rsidR="005D4DBB" w:rsidRPr="000F4C79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564B5D">
        <w:rPr>
          <w:rFonts w:ascii="Times New Roman" w:hAnsi="Times New Roman" w:cs="Times New Roman"/>
          <w:sz w:val="28"/>
          <w:szCs w:val="28"/>
        </w:rPr>
        <w:t>ам</w:t>
      </w:r>
      <w:r w:rsidR="000F4C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DBB" w:rsidRPr="000F4C79" w:rsidRDefault="000F4C79" w:rsidP="008D51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4DBB" w:rsidRPr="000F4C79">
        <w:rPr>
          <w:rFonts w:ascii="Times New Roman" w:hAnsi="Times New Roman" w:cs="Times New Roman"/>
          <w:sz w:val="28"/>
          <w:szCs w:val="28"/>
        </w:rPr>
        <w:t>роведено информирование персонала поликлиники о функционировании отдельного окна МФЦ для обслуживания инвалидов, в целях последующего информирования ими пациентов – инвалидов.</w:t>
      </w:r>
    </w:p>
    <w:p w:rsidR="00A06647" w:rsidRDefault="000F4C79" w:rsidP="008D51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4725F" w:rsidRPr="000F4C79">
        <w:rPr>
          <w:rFonts w:ascii="Times New Roman" w:hAnsi="Times New Roman" w:cs="Times New Roman"/>
          <w:sz w:val="28"/>
          <w:szCs w:val="28"/>
        </w:rPr>
        <w:t>нформ</w:t>
      </w:r>
      <w:r>
        <w:rPr>
          <w:rFonts w:ascii="Times New Roman" w:hAnsi="Times New Roman" w:cs="Times New Roman"/>
          <w:sz w:val="28"/>
          <w:szCs w:val="28"/>
        </w:rPr>
        <w:t>ирование</w:t>
      </w:r>
      <w:r w:rsidR="00A06647" w:rsidRPr="000F4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A06647" w:rsidRPr="000F4C79">
        <w:rPr>
          <w:rFonts w:ascii="Times New Roman" w:hAnsi="Times New Roman" w:cs="Times New Roman"/>
          <w:sz w:val="28"/>
          <w:szCs w:val="28"/>
        </w:rPr>
        <w:t>о функционировании окна для инвалидов</w:t>
      </w:r>
      <w:r w:rsidR="00F4725F" w:rsidRPr="000F4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ведется через </w:t>
      </w:r>
      <w:r w:rsidR="00A06647" w:rsidRPr="000F4C79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 xml:space="preserve">иальные сети </w:t>
      </w:r>
      <w:r w:rsidR="00F4725F" w:rsidRPr="000F4C7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СМИ.</w:t>
      </w:r>
    </w:p>
    <w:p w:rsidR="00CB1DE6" w:rsidRDefault="002F3B9B" w:rsidP="008D51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 время реализации </w:t>
      </w:r>
      <w:r w:rsidR="008E2CE8">
        <w:rPr>
          <w:rFonts w:ascii="Times New Roman" w:hAnsi="Times New Roman" w:cs="Times New Roman"/>
          <w:sz w:val="28"/>
          <w:szCs w:val="28"/>
        </w:rPr>
        <w:t>проекта было принято</w:t>
      </w:r>
      <w:r w:rsidR="0055766B">
        <w:rPr>
          <w:rFonts w:ascii="Times New Roman" w:hAnsi="Times New Roman" w:cs="Times New Roman"/>
          <w:sz w:val="28"/>
          <w:szCs w:val="28"/>
        </w:rPr>
        <w:t xml:space="preserve"> </w:t>
      </w:r>
      <w:r w:rsidR="002461C8">
        <w:rPr>
          <w:rFonts w:ascii="Times New Roman" w:hAnsi="Times New Roman" w:cs="Times New Roman"/>
          <w:sz w:val="28"/>
          <w:szCs w:val="28"/>
        </w:rPr>
        <w:t>307</w:t>
      </w:r>
      <w:r w:rsidR="004F08A3">
        <w:rPr>
          <w:rFonts w:ascii="Times New Roman" w:hAnsi="Times New Roman" w:cs="Times New Roman"/>
          <w:sz w:val="28"/>
          <w:szCs w:val="28"/>
        </w:rPr>
        <w:t xml:space="preserve"> заявлений, и оказано </w:t>
      </w:r>
      <w:r w:rsidR="002461C8">
        <w:rPr>
          <w:rFonts w:ascii="Times New Roman" w:hAnsi="Times New Roman" w:cs="Times New Roman"/>
          <w:sz w:val="28"/>
          <w:szCs w:val="28"/>
        </w:rPr>
        <w:t xml:space="preserve">177 </w:t>
      </w:r>
      <w:bookmarkStart w:id="0" w:name="_GoBack"/>
      <w:bookmarkEnd w:id="0"/>
      <w:r w:rsidR="0055766B">
        <w:rPr>
          <w:rFonts w:ascii="Times New Roman" w:hAnsi="Times New Roman" w:cs="Times New Roman"/>
          <w:sz w:val="28"/>
          <w:szCs w:val="28"/>
        </w:rPr>
        <w:t>услуги</w:t>
      </w:r>
      <w:r w:rsidR="004F08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502" w:rsidRDefault="00022502" w:rsidP="008D51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02" w:rsidRDefault="00022502" w:rsidP="008D51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02" w:rsidRPr="009C6D5E" w:rsidRDefault="00022502" w:rsidP="008D5186">
      <w:pPr>
        <w:keepNext/>
        <w:keepLines/>
        <w:spacing w:after="37" w:line="280" w:lineRule="exact"/>
        <w:ind w:left="280"/>
        <w:jc w:val="both"/>
      </w:pPr>
      <w:bookmarkStart w:id="1" w:name="bookmark0"/>
      <w:r w:rsidRPr="009C6D5E">
        <w:rPr>
          <w:rStyle w:val="11"/>
          <w:rFonts w:eastAsiaTheme="minorEastAsia"/>
        </w:rPr>
        <w:lastRenderedPageBreak/>
        <w:t>Государственное учреждение - Отделение Пенсионного фонда РФ по</w:t>
      </w:r>
      <w:bookmarkEnd w:id="1"/>
    </w:p>
    <w:p w:rsidR="00022502" w:rsidRDefault="00022502" w:rsidP="008D5186">
      <w:pPr>
        <w:keepNext/>
        <w:keepLines/>
        <w:spacing w:after="330" w:line="280" w:lineRule="exact"/>
        <w:ind w:right="360"/>
        <w:jc w:val="both"/>
        <w:rPr>
          <w:rStyle w:val="11"/>
          <w:rFonts w:eastAsiaTheme="minorEastAsia"/>
          <w:bCs w:val="0"/>
        </w:rPr>
      </w:pPr>
      <w:bookmarkStart w:id="2" w:name="bookmark1"/>
      <w:r w:rsidRPr="009C6D5E">
        <w:rPr>
          <w:rStyle w:val="11"/>
          <w:rFonts w:eastAsiaTheme="minorEastAsia"/>
        </w:rPr>
        <w:t>Республике Дагестан</w:t>
      </w:r>
      <w:bookmarkEnd w:id="2"/>
    </w:p>
    <w:p w:rsidR="00022502" w:rsidRDefault="00022502" w:rsidP="008D5186">
      <w:pPr>
        <w:keepNext/>
        <w:keepLines/>
        <w:spacing w:after="330" w:line="280" w:lineRule="exact"/>
        <w:ind w:right="360"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 xml:space="preserve">1. </w:t>
      </w:r>
      <w:r w:rsidRPr="007505AD">
        <w:rPr>
          <w:rStyle w:val="2"/>
          <w:rFonts w:eastAsiaTheme="minorEastAsia"/>
        </w:rPr>
        <w:t>Установление ежемесячной денежной выплаты отдельным категориям граждан в Российской Федерации</w:t>
      </w:r>
      <w:r>
        <w:rPr>
          <w:rStyle w:val="2"/>
          <w:rFonts w:eastAsiaTheme="minorEastAsia"/>
        </w:rPr>
        <w:t>.</w:t>
      </w:r>
    </w:p>
    <w:p w:rsidR="00022502" w:rsidRDefault="00022502" w:rsidP="008D5186">
      <w:pPr>
        <w:keepNext/>
        <w:keepLines/>
        <w:spacing w:after="330" w:line="280" w:lineRule="exact"/>
        <w:ind w:right="360"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2.</w:t>
      </w:r>
      <w:r w:rsidRPr="009C6D5E">
        <w:rPr>
          <w:rStyle w:val="213pt"/>
          <w:rFonts w:eastAsiaTheme="minorEastAsia"/>
        </w:rPr>
        <w:t xml:space="preserve"> </w:t>
      </w:r>
      <w:r w:rsidRPr="007505AD">
        <w:rPr>
          <w:rStyle w:val="2"/>
          <w:rFonts w:eastAsiaTheme="minorEastAsia"/>
        </w:rPr>
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</w:r>
      <w:r>
        <w:rPr>
          <w:rStyle w:val="2"/>
          <w:rFonts w:eastAsiaTheme="minorEastAsia"/>
        </w:rPr>
        <w:t>.</w:t>
      </w:r>
    </w:p>
    <w:p w:rsidR="00022502" w:rsidRDefault="00022502" w:rsidP="008D5186">
      <w:pPr>
        <w:keepNext/>
        <w:keepLines/>
        <w:spacing w:after="330" w:line="280" w:lineRule="exact"/>
        <w:ind w:right="360"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3.</w:t>
      </w:r>
      <w:r w:rsidRPr="009C6D5E">
        <w:rPr>
          <w:rStyle w:val="213pt"/>
          <w:rFonts w:eastAsiaTheme="minorEastAsia"/>
        </w:rPr>
        <w:t xml:space="preserve"> </w:t>
      </w:r>
      <w:r w:rsidRPr="007505AD">
        <w:rPr>
          <w:rStyle w:val="2"/>
          <w:rFonts w:eastAsiaTheme="minorEastAsia"/>
        </w:rPr>
        <w:t>Установление страховых пенсий, накопительной пенсии и пенсий по государственному пенсионному обеспечению</w:t>
      </w:r>
      <w:r>
        <w:rPr>
          <w:rStyle w:val="2"/>
          <w:rFonts w:eastAsiaTheme="minorEastAsia"/>
        </w:rPr>
        <w:t>.</w:t>
      </w:r>
    </w:p>
    <w:p w:rsidR="00022502" w:rsidRDefault="00022502" w:rsidP="008D5186">
      <w:pPr>
        <w:keepNext/>
        <w:keepLines/>
        <w:spacing w:after="330" w:line="280" w:lineRule="exact"/>
        <w:ind w:right="360"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4.</w:t>
      </w:r>
      <w:r w:rsidRPr="009C6D5E">
        <w:rPr>
          <w:rStyle w:val="213pt"/>
          <w:rFonts w:eastAsiaTheme="minorEastAsia"/>
        </w:rPr>
        <w:t xml:space="preserve"> </w:t>
      </w:r>
      <w:r w:rsidRPr="007505AD">
        <w:rPr>
          <w:rStyle w:val="2"/>
          <w:rFonts w:eastAsiaTheme="minorEastAsia"/>
        </w:rPr>
        <w:t>Выплата страховых пенсий, накопительной пенсии и пенсий по государственному пенсионному обеспечению</w:t>
      </w:r>
      <w:r>
        <w:rPr>
          <w:rStyle w:val="2"/>
          <w:rFonts w:eastAsiaTheme="minorEastAsia"/>
        </w:rPr>
        <w:t>.</w:t>
      </w:r>
    </w:p>
    <w:p w:rsidR="00022502" w:rsidRDefault="00022502" w:rsidP="008D5186">
      <w:pPr>
        <w:keepNext/>
        <w:keepLines/>
        <w:spacing w:after="330" w:line="280" w:lineRule="exact"/>
        <w:ind w:right="360"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>5.</w:t>
      </w:r>
      <w:r w:rsidRPr="009C6D5E">
        <w:rPr>
          <w:rStyle w:val="213pt"/>
          <w:rFonts w:eastAsiaTheme="minorEastAsia"/>
        </w:rPr>
        <w:t xml:space="preserve"> </w:t>
      </w:r>
      <w:r w:rsidRPr="007505AD">
        <w:rPr>
          <w:rStyle w:val="2"/>
          <w:rFonts w:eastAsiaTheme="minorEastAsia"/>
        </w:rPr>
        <w:t>Установление федеральной социальной доплаты к пенсии</w:t>
      </w:r>
      <w:r>
        <w:rPr>
          <w:rStyle w:val="2"/>
          <w:rFonts w:eastAsiaTheme="minorEastAsia"/>
        </w:rPr>
        <w:t>.</w:t>
      </w:r>
    </w:p>
    <w:p w:rsidR="00022502" w:rsidRDefault="00022502" w:rsidP="008D5186">
      <w:pPr>
        <w:widowControl w:val="0"/>
        <w:tabs>
          <w:tab w:val="left" w:pos="696"/>
        </w:tabs>
        <w:spacing w:after="0" w:line="326" w:lineRule="exact"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 xml:space="preserve">6.  </w:t>
      </w:r>
      <w:r w:rsidRPr="007505AD">
        <w:rPr>
          <w:rStyle w:val="2"/>
          <w:rFonts w:eastAsiaTheme="minorEastAsia"/>
        </w:rPr>
        <w:t>Информирование граждан о предоставлении государственной социальной помощи в виде набора социальных услуг;</w:t>
      </w:r>
    </w:p>
    <w:p w:rsidR="00022502" w:rsidRPr="007505AD" w:rsidRDefault="00022502" w:rsidP="008D5186">
      <w:pPr>
        <w:widowControl w:val="0"/>
        <w:tabs>
          <w:tab w:val="left" w:pos="696"/>
        </w:tabs>
        <w:spacing w:after="0" w:line="326" w:lineRule="exact"/>
        <w:jc w:val="both"/>
      </w:pPr>
    </w:p>
    <w:p w:rsidR="00022502" w:rsidRDefault="00022502" w:rsidP="008D5186">
      <w:pPr>
        <w:widowControl w:val="0"/>
        <w:tabs>
          <w:tab w:val="left" w:pos="696"/>
        </w:tabs>
        <w:spacing w:after="0" w:line="326" w:lineRule="exact"/>
        <w:jc w:val="both"/>
        <w:rPr>
          <w:rStyle w:val="2"/>
          <w:rFonts w:eastAsiaTheme="minorEastAsia"/>
        </w:rPr>
      </w:pPr>
      <w:r>
        <w:rPr>
          <w:rStyle w:val="2"/>
          <w:rFonts w:eastAsiaTheme="minorEastAsia"/>
        </w:rPr>
        <w:t xml:space="preserve">7.   </w:t>
      </w:r>
      <w:r w:rsidRPr="007505AD">
        <w:rPr>
          <w:rStyle w:val="2"/>
          <w:rFonts w:eastAsiaTheme="minorEastAsia"/>
        </w:rPr>
        <w:t>Выдача гражданам справок о размере пенсий (иных выплат).</w:t>
      </w:r>
    </w:p>
    <w:p w:rsidR="008E2CE8" w:rsidRDefault="008E2CE8" w:rsidP="008D5186">
      <w:pPr>
        <w:widowControl w:val="0"/>
        <w:tabs>
          <w:tab w:val="left" w:pos="696"/>
        </w:tabs>
        <w:spacing w:after="0" w:line="326" w:lineRule="exact"/>
        <w:jc w:val="both"/>
        <w:rPr>
          <w:rStyle w:val="2"/>
          <w:rFonts w:eastAsiaTheme="minorEastAsia"/>
        </w:rPr>
      </w:pPr>
    </w:p>
    <w:p w:rsidR="008E2CE8" w:rsidRDefault="008E2CE8" w:rsidP="008D5186">
      <w:pPr>
        <w:widowControl w:val="0"/>
        <w:tabs>
          <w:tab w:val="left" w:pos="696"/>
        </w:tabs>
        <w:spacing w:after="0" w:line="326" w:lineRule="exact"/>
        <w:jc w:val="both"/>
        <w:rPr>
          <w:rStyle w:val="2"/>
          <w:rFonts w:eastAsiaTheme="minorEastAsia"/>
        </w:rPr>
      </w:pPr>
    </w:p>
    <w:p w:rsidR="00022502" w:rsidRDefault="00022502" w:rsidP="008D5186">
      <w:pPr>
        <w:widowControl w:val="0"/>
        <w:tabs>
          <w:tab w:val="left" w:pos="696"/>
        </w:tabs>
        <w:spacing w:after="0" w:line="326" w:lineRule="exact"/>
        <w:jc w:val="both"/>
        <w:rPr>
          <w:rStyle w:val="2"/>
          <w:rFonts w:eastAsiaTheme="minorEastAsia"/>
        </w:rPr>
      </w:pPr>
    </w:p>
    <w:p w:rsidR="00022502" w:rsidRPr="00DD5FAB" w:rsidRDefault="00022502" w:rsidP="008D5186">
      <w:pPr>
        <w:spacing w:after="0" w:line="370" w:lineRule="exact"/>
        <w:ind w:left="780" w:hanging="100"/>
        <w:jc w:val="both"/>
      </w:pPr>
      <w:r w:rsidRPr="00DD5FAB">
        <w:rPr>
          <w:rStyle w:val="4"/>
          <w:rFonts w:eastAsiaTheme="minorEastAsia"/>
        </w:rPr>
        <w:t>Государственное учреждение регионального отделения Фонда социального страхования Российской Федерации по Республике</w:t>
      </w:r>
    </w:p>
    <w:p w:rsidR="00022502" w:rsidRPr="00DD5FAB" w:rsidRDefault="00022502" w:rsidP="008D5186">
      <w:pPr>
        <w:spacing w:after="0" w:line="370" w:lineRule="exact"/>
        <w:ind w:right="340"/>
        <w:jc w:val="both"/>
      </w:pPr>
      <w:r w:rsidRPr="00DD5FAB">
        <w:rPr>
          <w:rStyle w:val="4"/>
          <w:rFonts w:eastAsiaTheme="minorEastAsia"/>
        </w:rPr>
        <w:t>Дагестан</w:t>
      </w:r>
    </w:p>
    <w:p w:rsidR="00022502" w:rsidRPr="007505AD" w:rsidRDefault="00022502" w:rsidP="008D5186">
      <w:pPr>
        <w:widowControl w:val="0"/>
        <w:numPr>
          <w:ilvl w:val="0"/>
          <w:numId w:val="2"/>
        </w:numPr>
        <w:tabs>
          <w:tab w:val="left" w:pos="700"/>
        </w:tabs>
        <w:spacing w:after="0" w:line="370" w:lineRule="exact"/>
        <w:jc w:val="both"/>
        <w:rPr>
          <w:rStyle w:val="2"/>
          <w:rFonts w:eastAsiaTheme="minorEastAsia"/>
        </w:rPr>
      </w:pPr>
      <w:r w:rsidRPr="007505AD">
        <w:rPr>
          <w:rStyle w:val="2"/>
          <w:rFonts w:eastAsiaTheme="minorEastAsia"/>
        </w:rPr>
        <w:t xml:space="preserve"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</w:t>
      </w:r>
      <w:proofErr w:type="spellStart"/>
      <w:r w:rsidRPr="007505AD">
        <w:rPr>
          <w:rStyle w:val="2"/>
          <w:rFonts w:eastAsiaTheme="minorEastAsia"/>
        </w:rPr>
        <w:t>протезно</w:t>
      </w:r>
      <w:r w:rsidRPr="007505AD">
        <w:rPr>
          <w:rStyle w:val="2"/>
          <w:rFonts w:eastAsiaTheme="minorEastAsia"/>
        </w:rPr>
        <w:softHyphen/>
        <w:t>ортопедические</w:t>
      </w:r>
      <w:proofErr w:type="spellEnd"/>
      <w:r w:rsidRPr="007505AD">
        <w:rPr>
          <w:rStyle w:val="2"/>
          <w:rFonts w:eastAsiaTheme="minorEastAsia"/>
        </w:rPr>
        <w:t xml:space="preserve"> изделия) и (или) оплаченные услуги и ежегодной денежной компенсации расходов инвалидов на содержание и ветеринарное </w:t>
      </w:r>
      <w:r w:rsidRPr="007505AD">
        <w:rPr>
          <w:rStyle w:val="2"/>
          <w:rFonts w:eastAsiaTheme="minorEastAsia"/>
        </w:rPr>
        <w:lastRenderedPageBreak/>
        <w:t>обслуживание собак-проводников).</w:t>
      </w:r>
    </w:p>
    <w:p w:rsidR="00022502" w:rsidRPr="00472DD3" w:rsidRDefault="00022502" w:rsidP="008D5186">
      <w:pPr>
        <w:widowControl w:val="0"/>
        <w:numPr>
          <w:ilvl w:val="0"/>
          <w:numId w:val="2"/>
        </w:numPr>
        <w:tabs>
          <w:tab w:val="left" w:pos="700"/>
        </w:tabs>
        <w:spacing w:after="0" w:line="37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D5FAB">
        <w:rPr>
          <w:rFonts w:ascii="Times New Roman" w:hAnsi="Times New Roman" w:cs="Times New Roman"/>
          <w:sz w:val="28"/>
          <w:szCs w:val="28"/>
        </w:rPr>
        <w:t xml:space="preserve">Получение путевки на санаторно-курортное лечение </w:t>
      </w:r>
    </w:p>
    <w:p w:rsidR="00022502" w:rsidRPr="00DD5FAB" w:rsidRDefault="00022502" w:rsidP="008D5186">
      <w:pPr>
        <w:widowControl w:val="0"/>
        <w:tabs>
          <w:tab w:val="left" w:pos="700"/>
        </w:tabs>
        <w:spacing w:after="0" w:line="370" w:lineRule="exact"/>
        <w:jc w:val="both"/>
        <w:rPr>
          <w:rStyle w:val="4"/>
          <w:rFonts w:eastAsiaTheme="minorEastAsia"/>
          <w:b w:val="0"/>
          <w:bCs w:val="0"/>
        </w:rPr>
      </w:pPr>
    </w:p>
    <w:p w:rsidR="00022502" w:rsidRDefault="00022502" w:rsidP="008D5186">
      <w:pPr>
        <w:widowControl w:val="0"/>
        <w:tabs>
          <w:tab w:val="left" w:pos="696"/>
        </w:tabs>
        <w:spacing w:after="0" w:line="326" w:lineRule="exact"/>
        <w:jc w:val="both"/>
        <w:rPr>
          <w:rStyle w:val="2"/>
          <w:rFonts w:eastAsiaTheme="minorEastAsia"/>
        </w:rPr>
      </w:pPr>
    </w:p>
    <w:p w:rsidR="00022502" w:rsidRPr="007505AD" w:rsidRDefault="00022502" w:rsidP="008D5186">
      <w:pPr>
        <w:widowControl w:val="0"/>
        <w:tabs>
          <w:tab w:val="left" w:pos="696"/>
        </w:tabs>
        <w:spacing w:after="0" w:line="326" w:lineRule="exact"/>
        <w:jc w:val="both"/>
      </w:pPr>
    </w:p>
    <w:p w:rsidR="00022502" w:rsidRDefault="00022502" w:rsidP="008D5186">
      <w:pPr>
        <w:keepNext/>
        <w:keepLines/>
        <w:spacing w:after="323" w:line="280" w:lineRule="exact"/>
        <w:jc w:val="both"/>
        <w:rPr>
          <w:rStyle w:val="11"/>
          <w:rFonts w:eastAsiaTheme="minorEastAsia"/>
        </w:rPr>
      </w:pPr>
      <w:bookmarkStart w:id="3" w:name="bookmark6"/>
      <w:r w:rsidRPr="007505AD">
        <w:rPr>
          <w:rStyle w:val="11"/>
          <w:rFonts w:eastAsiaTheme="minorEastAsia"/>
        </w:rPr>
        <w:t>Министерство труда и социального развития Республики Дагестан</w:t>
      </w:r>
      <w:bookmarkEnd w:id="3"/>
    </w:p>
    <w:p w:rsidR="00022502" w:rsidRPr="007505AD" w:rsidRDefault="00022502" w:rsidP="008D5186">
      <w:pPr>
        <w:widowControl w:val="0"/>
        <w:numPr>
          <w:ilvl w:val="0"/>
          <w:numId w:val="3"/>
        </w:numPr>
        <w:tabs>
          <w:tab w:val="left" w:pos="703"/>
        </w:tabs>
        <w:spacing w:after="0" w:line="370" w:lineRule="exact"/>
        <w:jc w:val="both"/>
      </w:pPr>
      <w:r w:rsidRPr="007505AD">
        <w:rPr>
          <w:rStyle w:val="2"/>
          <w:rFonts w:eastAsiaTheme="minorEastAsia"/>
        </w:rPr>
        <w:t>Назначение и выплата инвалидам компенсаций страховых премий по договорам обязательного страхования гражданской ответственности владельцев транспортных средств;</w:t>
      </w:r>
    </w:p>
    <w:p w:rsidR="00022502" w:rsidRDefault="00022502" w:rsidP="008D5186">
      <w:pPr>
        <w:widowControl w:val="0"/>
        <w:numPr>
          <w:ilvl w:val="0"/>
          <w:numId w:val="3"/>
        </w:numPr>
        <w:tabs>
          <w:tab w:val="left" w:pos="703"/>
        </w:tabs>
        <w:spacing w:after="0" w:line="370" w:lineRule="exact"/>
        <w:jc w:val="both"/>
      </w:pPr>
      <w:r w:rsidRPr="007505AD">
        <w:rPr>
          <w:rStyle w:val="2"/>
          <w:rFonts w:eastAsiaTheme="minorEastAsia"/>
        </w:rPr>
        <w:t>Назначение и выплата ежемесячной денежной выплаты по оплате жилого помещения и коммунальных услуг отдельным категориям граждан;</w:t>
      </w:r>
    </w:p>
    <w:p w:rsidR="00022502" w:rsidRPr="00A579EC" w:rsidRDefault="00022502" w:rsidP="008D5186">
      <w:pPr>
        <w:widowControl w:val="0"/>
        <w:numPr>
          <w:ilvl w:val="0"/>
          <w:numId w:val="3"/>
        </w:numPr>
        <w:tabs>
          <w:tab w:val="left" w:pos="698"/>
        </w:tabs>
        <w:spacing w:after="0" w:line="374" w:lineRule="exact"/>
        <w:jc w:val="both"/>
        <w:rPr>
          <w:rStyle w:val="2"/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r w:rsidRPr="007505AD">
        <w:rPr>
          <w:rStyle w:val="2"/>
          <w:rFonts w:eastAsiaTheme="minorEastAsia"/>
        </w:rPr>
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022502" w:rsidRPr="007505AD" w:rsidRDefault="00022502" w:rsidP="008D5186">
      <w:pPr>
        <w:widowControl w:val="0"/>
        <w:numPr>
          <w:ilvl w:val="0"/>
          <w:numId w:val="3"/>
        </w:numPr>
        <w:tabs>
          <w:tab w:val="left" w:pos="699"/>
        </w:tabs>
        <w:spacing w:after="0" w:line="374" w:lineRule="exact"/>
        <w:jc w:val="both"/>
      </w:pPr>
      <w:r w:rsidRPr="007505AD">
        <w:rPr>
          <w:rStyle w:val="2"/>
          <w:rFonts w:eastAsiaTheme="minorEastAsia"/>
        </w:rPr>
        <w:t>Назначение (перерасчет) и выплата ежемесячного пособия на ребенка;</w:t>
      </w:r>
    </w:p>
    <w:p w:rsidR="00022502" w:rsidRPr="007505AD" w:rsidRDefault="00022502" w:rsidP="008D5186">
      <w:pPr>
        <w:widowControl w:val="0"/>
        <w:numPr>
          <w:ilvl w:val="0"/>
          <w:numId w:val="3"/>
        </w:numPr>
        <w:tabs>
          <w:tab w:val="left" w:pos="699"/>
        </w:tabs>
        <w:spacing w:after="0" w:line="374" w:lineRule="exact"/>
        <w:jc w:val="both"/>
      </w:pPr>
      <w:r w:rsidRPr="007505AD">
        <w:rPr>
          <w:rStyle w:val="2"/>
          <w:rFonts w:eastAsiaTheme="minorEastAsia"/>
        </w:rPr>
        <w:t>Назначение и выплата ежемесячного пособия по уходу за ребенком лицам, не подлежащим обязательному социальному страхованию;</w:t>
      </w:r>
    </w:p>
    <w:p w:rsidR="00022502" w:rsidRPr="007505AD" w:rsidRDefault="00022502" w:rsidP="008D5186">
      <w:pPr>
        <w:widowControl w:val="0"/>
        <w:numPr>
          <w:ilvl w:val="0"/>
          <w:numId w:val="3"/>
        </w:numPr>
        <w:tabs>
          <w:tab w:val="left" w:pos="699"/>
        </w:tabs>
        <w:spacing w:after="0" w:line="374" w:lineRule="exact"/>
        <w:jc w:val="both"/>
      </w:pPr>
      <w:r w:rsidRPr="007505AD">
        <w:rPr>
          <w:rStyle w:val="2"/>
          <w:rFonts w:eastAsiaTheme="minorEastAsia"/>
        </w:rPr>
        <w:t>Назначение и выплата единовременного пособия при рождении ребенка лицам, не подлежащим обязательному социальному страхованию;</w:t>
      </w:r>
    </w:p>
    <w:p w:rsidR="00022502" w:rsidRDefault="00022502" w:rsidP="008D5186">
      <w:pPr>
        <w:widowControl w:val="0"/>
        <w:tabs>
          <w:tab w:val="left" w:pos="698"/>
        </w:tabs>
        <w:spacing w:after="0" w:line="374" w:lineRule="exact"/>
        <w:jc w:val="both"/>
      </w:pPr>
    </w:p>
    <w:p w:rsidR="00022502" w:rsidRPr="007505AD" w:rsidRDefault="00022502" w:rsidP="008D5186">
      <w:pPr>
        <w:keepNext/>
        <w:keepLines/>
        <w:spacing w:after="317" w:line="280" w:lineRule="exact"/>
        <w:jc w:val="both"/>
      </w:pPr>
      <w:bookmarkStart w:id="4" w:name="bookmark7"/>
      <w:r w:rsidRPr="007505AD">
        <w:rPr>
          <w:rStyle w:val="11"/>
          <w:rFonts w:eastAsiaTheme="minorEastAsia"/>
        </w:rPr>
        <w:t>Министерство образования и науки Республики Дагестан</w:t>
      </w:r>
      <w:bookmarkEnd w:id="4"/>
    </w:p>
    <w:p w:rsidR="00022502" w:rsidRDefault="00022502" w:rsidP="008D5186">
      <w:pPr>
        <w:keepNext/>
        <w:keepLines/>
        <w:spacing w:after="330" w:line="240" w:lineRule="auto"/>
        <w:ind w:right="360"/>
        <w:jc w:val="both"/>
      </w:pPr>
      <w:r>
        <w:rPr>
          <w:rStyle w:val="2"/>
          <w:rFonts w:eastAsiaTheme="minorEastAsia"/>
        </w:rPr>
        <w:t xml:space="preserve">1. </w:t>
      </w:r>
      <w:r w:rsidRPr="007505AD">
        <w:rPr>
          <w:rStyle w:val="2"/>
          <w:rFonts w:eastAsiaTheme="minorEastAsia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</w:p>
    <w:p w:rsidR="00022502" w:rsidRDefault="00022502" w:rsidP="008D51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02" w:rsidRPr="000F4C79" w:rsidRDefault="00022502" w:rsidP="008D51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25F" w:rsidRPr="000F4C79" w:rsidRDefault="00A06647" w:rsidP="008D51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79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4725F" w:rsidRPr="000F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8598A"/>
    <w:multiLevelType w:val="hybridMultilevel"/>
    <w:tmpl w:val="87A89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E6EAB"/>
    <w:multiLevelType w:val="multilevel"/>
    <w:tmpl w:val="AF944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EF30AF"/>
    <w:multiLevelType w:val="multilevel"/>
    <w:tmpl w:val="CAACC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63"/>
    <w:rsid w:val="00022502"/>
    <w:rsid w:val="000F4C79"/>
    <w:rsid w:val="00140D63"/>
    <w:rsid w:val="001F261B"/>
    <w:rsid w:val="002461C8"/>
    <w:rsid w:val="0028559E"/>
    <w:rsid w:val="002F1356"/>
    <w:rsid w:val="002F3B9B"/>
    <w:rsid w:val="0044084B"/>
    <w:rsid w:val="004F08A3"/>
    <w:rsid w:val="0055766B"/>
    <w:rsid w:val="00564B5D"/>
    <w:rsid w:val="005D4DBB"/>
    <w:rsid w:val="005E249B"/>
    <w:rsid w:val="00774EF2"/>
    <w:rsid w:val="00802C3D"/>
    <w:rsid w:val="00821361"/>
    <w:rsid w:val="008B3E54"/>
    <w:rsid w:val="008D5186"/>
    <w:rsid w:val="008E2CE8"/>
    <w:rsid w:val="00A06647"/>
    <w:rsid w:val="00B635D6"/>
    <w:rsid w:val="00CB1DE6"/>
    <w:rsid w:val="00D5581B"/>
    <w:rsid w:val="00DF5F48"/>
    <w:rsid w:val="00EC1E88"/>
    <w:rsid w:val="00F4725F"/>
    <w:rsid w:val="00F623D6"/>
    <w:rsid w:val="00F7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AA9C"/>
  <w15:chartTrackingRefBased/>
  <w15:docId w15:val="{DF63D75E-055B-420F-A177-9F94E96E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DBB"/>
    <w:pPr>
      <w:ind w:left="720"/>
      <w:contextualSpacing/>
    </w:pPr>
  </w:style>
  <w:style w:type="character" w:customStyle="1" w:styleId="11">
    <w:name w:val="Заголовок №1"/>
    <w:basedOn w:val="a0"/>
    <w:rsid w:val="000225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22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0225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a0"/>
    <w:rsid w:val="00022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408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4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08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1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1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65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Заур Малламагомедов</cp:lastModifiedBy>
  <cp:revision>9</cp:revision>
  <cp:lastPrinted>2018-10-16T07:48:00Z</cp:lastPrinted>
  <dcterms:created xsi:type="dcterms:W3CDTF">2018-10-15T09:21:00Z</dcterms:created>
  <dcterms:modified xsi:type="dcterms:W3CDTF">2018-12-06T12:16:00Z</dcterms:modified>
</cp:coreProperties>
</file>